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Default="002B339F"/>
    <w:p w14:paraId="4CE059A5" w14:textId="77777777" w:rsidR="001E4F54" w:rsidRDefault="001E4F54" w:rsidP="00EC0C4F"/>
    <w:p w14:paraId="21D5583B" w14:textId="77777777" w:rsidR="00D63DB6" w:rsidRDefault="00D63DB6" w:rsidP="00D63DB6">
      <w:pPr>
        <w:rPr>
          <w:rFonts w:eastAsiaTheme="majorEastAsia" w:cstheme="minorHAnsi"/>
          <w:b/>
          <w:bCs/>
          <w:color w:val="2E74B5" w:themeColor="accent1" w:themeShade="BF"/>
          <w:sz w:val="32"/>
          <w:szCs w:val="32"/>
          <w:lang w:val="lt-LT"/>
        </w:rPr>
      </w:pPr>
      <w:r w:rsidRPr="00D63DB6">
        <w:rPr>
          <w:rFonts w:eastAsiaTheme="majorEastAsia" w:cstheme="minorHAnsi"/>
          <w:b/>
          <w:bCs/>
          <w:color w:val="2E74B5" w:themeColor="accent1" w:themeShade="BF"/>
          <w:sz w:val="32"/>
          <w:szCs w:val="32"/>
          <w:lang w:val="lt-LT"/>
        </w:rPr>
        <w:t xml:space="preserve">Situacija Nr. 3 – Duomenų apsauga ir kolegiškumo ribos </w:t>
      </w:r>
    </w:p>
    <w:p w14:paraId="0FA552F1" w14:textId="570CD1B1" w:rsidR="00D63DB6" w:rsidRPr="00D63DB6" w:rsidRDefault="00D63DB6" w:rsidP="00D63DB6">
      <w:pPr>
        <w:rPr>
          <w:lang w:val="lt-LT"/>
        </w:rPr>
      </w:pPr>
      <w:r w:rsidRPr="00D63DB6">
        <w:rPr>
          <w:lang w:val="lt-LT"/>
        </w:rPr>
        <w:t xml:space="preserve">LSMU ligoninės KK Dienos stacionare įrengta keletas bendrų darbo vietų slaugytojams ir gydytojams – atviros erdvės, kuriose dirbama pamainomis, naudojantis tais pačiais kompiuteriais. Dėl didelio pacientų srauto bei nuolatinių jungimųsi prie </w:t>
      </w:r>
      <w:proofErr w:type="spellStart"/>
      <w:r w:rsidRPr="00D63DB6">
        <w:rPr>
          <w:lang w:val="lt-LT"/>
        </w:rPr>
        <w:t>e.sveikatos</w:t>
      </w:r>
      <w:proofErr w:type="spellEnd"/>
      <w:r w:rsidRPr="00D63DB6">
        <w:rPr>
          <w:lang w:val="lt-LT"/>
        </w:rPr>
        <w:t xml:space="preserve"> sistemos, kai kurie darbuotojai savo paskyrose leidžia naršyklei išsaugoti slaptažodžius, kad sutaupytų laiko. </w:t>
      </w:r>
    </w:p>
    <w:p w14:paraId="546B9B66" w14:textId="77777777" w:rsidR="00D63DB6" w:rsidRPr="00D63DB6" w:rsidRDefault="00D63DB6" w:rsidP="00D63DB6">
      <w:pPr>
        <w:rPr>
          <w:lang w:val="lt-LT"/>
        </w:rPr>
      </w:pPr>
      <w:r w:rsidRPr="00D63DB6">
        <w:rPr>
          <w:lang w:val="lt-LT"/>
        </w:rPr>
        <w:t xml:space="preserve">Slaugytoja Vaiva – ilgametę patirtį turinti, atsakinga, vertinama už tikslumą ir ramų bendravimą su pacientais. Ji jau seniai pastebi, kad bendros darbo vietos kelia rizikų: kompiuteriai dažnai paliekami prijungti prie asmeninių paskyrų, kai darbuotojai trumpam išeina; kai kada kolegos pasinaudoja kito paskyra „tik trumpam“, kad greičiau kažką peržiūrėtų ar įrašytų. </w:t>
      </w:r>
    </w:p>
    <w:p w14:paraId="3F358C92" w14:textId="77777777" w:rsidR="00D63DB6" w:rsidRPr="00D63DB6" w:rsidRDefault="00D63DB6" w:rsidP="00D63DB6">
      <w:pPr>
        <w:rPr>
          <w:lang w:val="lt-LT"/>
        </w:rPr>
      </w:pPr>
      <w:r w:rsidRPr="00D63DB6">
        <w:rPr>
          <w:lang w:val="lt-LT"/>
        </w:rPr>
        <w:t xml:space="preserve">Vieną antradienio popietę Vaiva dirba su paciente, kuriai atliekamas chemoterapinis gydymas. Kol laukiama vaistų, ji prisėda trumpai užbaigti </w:t>
      </w:r>
      <w:proofErr w:type="spellStart"/>
      <w:r w:rsidRPr="00D63DB6">
        <w:rPr>
          <w:lang w:val="lt-LT"/>
        </w:rPr>
        <w:t>e.sveikatos</w:t>
      </w:r>
      <w:proofErr w:type="spellEnd"/>
      <w:r w:rsidRPr="00D63DB6">
        <w:rPr>
          <w:lang w:val="lt-LT"/>
        </w:rPr>
        <w:t xml:space="preserve"> įrašo apie kitą pacientę – ponią Veroniką. Jos būklė prasta – onkologinė liga, IV stadija, o duomenys jautrūs: pažengusios ligos eiga, šeimos psichosocialinė situacija, pažymėta ir informacija apie paciento nenorą, kad apie ligą sužinotų artimieji. </w:t>
      </w:r>
    </w:p>
    <w:p w14:paraId="045E81D4" w14:textId="77777777" w:rsidR="00D63DB6" w:rsidRPr="00D63DB6" w:rsidRDefault="00D63DB6" w:rsidP="00D63DB6">
      <w:pPr>
        <w:rPr>
          <w:lang w:val="lt-LT"/>
        </w:rPr>
      </w:pPr>
      <w:r w:rsidRPr="00D63DB6">
        <w:rPr>
          <w:lang w:val="lt-LT"/>
        </w:rPr>
        <w:t xml:space="preserve">Staiga Vaiva gauna skubų kvietimą į kitą palatą – kolegei reikia pagalbos dėl kraujavimo punkcijos vietoje. Vaiva išeina skubiai, neatsijungusi nuo sistemos – tiesiog palieka ekraną, manydama, kad užtruks vos minutę. </w:t>
      </w:r>
    </w:p>
    <w:p w14:paraId="38A74BC0" w14:textId="77777777" w:rsidR="00D63DB6" w:rsidRPr="00D63DB6" w:rsidRDefault="00D63DB6" w:rsidP="00D63DB6">
      <w:pPr>
        <w:rPr>
          <w:lang w:val="lt-LT"/>
        </w:rPr>
      </w:pPr>
      <w:r w:rsidRPr="00D63DB6">
        <w:rPr>
          <w:lang w:val="lt-LT"/>
        </w:rPr>
        <w:t xml:space="preserve">Grįžta po 7–8 minučių. Prie jos kompiuterio sėdi kolega Audrius – kita pamaina dirbantis slaugytojas. Ekranas jau perjungtas, tačiau langas atidarytas – Vaiva pastebi, kad tai tas pats pacientės įrašas, su kuriuo ji dirbo. Audrius greitai uždaro langą ir šyptelėjęs sako: – „Nieko tokio, tik pažiūrėjau. Man pasirodė, kad čia mano kaimynė iš senų laikų. Smalsu. Nežinau, ar tikrai ji – bet viskas gerai, niekam nesakysiu.“ </w:t>
      </w:r>
    </w:p>
    <w:p w14:paraId="0511E543" w14:textId="77777777" w:rsidR="00D63DB6" w:rsidRPr="00D63DB6" w:rsidRDefault="00D63DB6" w:rsidP="00D63DB6">
      <w:pPr>
        <w:rPr>
          <w:lang w:val="lt-LT"/>
        </w:rPr>
      </w:pPr>
      <w:r w:rsidRPr="00D63DB6">
        <w:rPr>
          <w:lang w:val="lt-LT"/>
        </w:rPr>
        <w:t xml:space="preserve">Vaivai viduje sukyla nerimas. Ji suvokia, kad jos paskyra buvo aktyvi, slaptažodis – išsaugotas, o duomenys – matomi. Dalis informacijos buvo itin jautri. Vakarop ji prisėda dar kartą ir pastebi, kad slaptažodis iš tikrųjų buvo automatiškai išsaugotas. Ji galėjo bet kada būti „prijungta“ ir nesužinoti, jei kas prisijungtų be jos žinios. </w:t>
      </w:r>
    </w:p>
    <w:p w14:paraId="1A94ED05" w14:textId="77777777" w:rsidR="00D63DB6" w:rsidRPr="00D63DB6" w:rsidRDefault="00D63DB6" w:rsidP="00D63DB6">
      <w:pPr>
        <w:rPr>
          <w:lang w:val="lt-LT"/>
        </w:rPr>
      </w:pPr>
      <w:r w:rsidRPr="00D63DB6">
        <w:rPr>
          <w:lang w:val="lt-LT"/>
        </w:rPr>
        <w:t xml:space="preserve">Kitą rytą ji kalba su Audriumi koridoriuje, norėdama pasitikslinti, ar tikrai peržiūrėjo įrašus. Jis ramiai atsako: – „Taip, bet čia tikrai nieko blogo. Man įdomu buvo. Mes visi taip darom, jei kas nors užmiršta atsijungti. Gi tik pasižiūrėjau. Ar tikrai verta dėl to kelti triukšmą?“ </w:t>
      </w:r>
    </w:p>
    <w:p w14:paraId="5E559CB3" w14:textId="77777777" w:rsidR="00D63DB6" w:rsidRPr="00D63DB6" w:rsidRDefault="00D63DB6" w:rsidP="00D63DB6">
      <w:pPr>
        <w:rPr>
          <w:lang w:val="lt-LT"/>
        </w:rPr>
      </w:pPr>
      <w:r w:rsidRPr="00D63DB6">
        <w:rPr>
          <w:lang w:val="lt-LT"/>
        </w:rPr>
        <w:t xml:space="preserve">Vaiva žino, kad tokie veiksmai – duomenų apsaugos pažeidimas, o galbūt – net BDAR (bendrojo duomenų apsaugos reglamento) pažeidimas, už kurį atsako ne tik institucija, bet ir konkretūs darbuotojai. Ji pati jaučiasi iš dalies kalta – neužrakino ekrano, bet taip pat – šokiruota kolegos požiūrio. </w:t>
      </w:r>
    </w:p>
    <w:p w14:paraId="3A88FA5D" w14:textId="15696E99" w:rsidR="00F105EE" w:rsidRPr="00EC0C4F" w:rsidRDefault="00D63DB6" w:rsidP="00D63DB6">
      <w:r w:rsidRPr="00D63DB6">
        <w:rPr>
          <w:lang w:val="lt-LT"/>
        </w:rPr>
        <w:t xml:space="preserve">Tą dieną darbo metu ji pastebi dar vieną situaciją: jauna gydytoja rezidentė dirba tuo pačiu kompiuteriu ir, nesupratusi, kad paskyra liko neperjungta, peržiūri kelis pacientų įrašus, tikėdama, kad prisijungė pati. </w:t>
      </w:r>
      <w:r w:rsidR="00C92A2F">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sidR="00C92A2F">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j/Dg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EC0C4F"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B830B" w14:textId="77777777" w:rsidR="00F021DC" w:rsidRDefault="00F021DC" w:rsidP="00CA38A2">
      <w:pPr>
        <w:spacing w:after="0" w:line="240" w:lineRule="auto"/>
      </w:pPr>
      <w:r>
        <w:separator/>
      </w:r>
    </w:p>
  </w:endnote>
  <w:endnote w:type="continuationSeparator" w:id="0">
    <w:p w14:paraId="2E970BC7" w14:textId="77777777" w:rsidR="00F021DC" w:rsidRDefault="00F021DC"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Footer"/>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1A7A7" w14:textId="77777777" w:rsidR="00F021DC" w:rsidRDefault="00F021DC" w:rsidP="00CA38A2">
      <w:pPr>
        <w:spacing w:after="0" w:line="240" w:lineRule="auto"/>
      </w:pPr>
      <w:r>
        <w:separator/>
      </w:r>
    </w:p>
  </w:footnote>
  <w:footnote w:type="continuationSeparator" w:id="0">
    <w:p w14:paraId="6EC9F768" w14:textId="77777777" w:rsidR="00F021DC" w:rsidRDefault="00F021DC"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Header"/>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60FE6B1B">
              <wp:simplePos x="0" y="0"/>
              <wp:positionH relativeFrom="margin">
                <wp:posOffset>2484755</wp:posOffset>
              </wp:positionH>
              <wp:positionV relativeFrom="paragraph">
                <wp:posOffset>-77470</wp:posOffset>
              </wp:positionV>
              <wp:extent cx="3637280"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7280" cy="360680"/>
                      </a:xfrm>
                      <a:prstGeom prst="rect">
                        <a:avLst/>
                      </a:prstGeom>
                      <a:noFill/>
                      <a:ln w="9525">
                        <a:noFill/>
                        <a:miter lim="800000"/>
                        <a:headEnd/>
                        <a:tailEnd/>
                      </a:ln>
                    </wps:spPr>
                    <wps:txbx>
                      <w:txbxContent>
                        <w:p w14:paraId="62EEB3FC" w14:textId="1FA749C4" w:rsidR="00BD2BA9" w:rsidRPr="00BD2BA9" w:rsidRDefault="00D63DB6" w:rsidP="00BD2BA9">
                          <w:pPr>
                            <w:jc w:val="right"/>
                            <w:rPr>
                              <w:sz w:val="20"/>
                              <w:szCs w:val="20"/>
                            </w:rPr>
                          </w:pPr>
                          <w:r w:rsidRPr="00D63DB6">
                            <w:rPr>
                              <w:b/>
                              <w:bCs/>
                              <w:sz w:val="20"/>
                              <w:szCs w:val="20"/>
                              <w:lang w:val="lt-LT"/>
                            </w:rPr>
                            <w:t>Situacija Nr. 3 – Duomenų apsauga ir kolegiškumo ribos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9" type="#_x0000_t202" style="position:absolute;margin-left:195.65pt;margin-top:-6.1pt;width:286.4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" filled="f" stroked="f">
              <v:textbox>
                <w:txbxContent>
                  <w:p w14:paraId="62EEB3FC" w14:textId="1FA749C4" w:rsidR="00BD2BA9" w:rsidRPr="00BD2BA9" w:rsidRDefault="00D63DB6" w:rsidP="00BD2BA9">
                    <w:pPr>
                      <w:jc w:val="right"/>
                      <w:rPr>
                        <w:sz w:val="20"/>
                        <w:szCs w:val="20"/>
                      </w:rPr>
                    </w:pPr>
                    <w:r w:rsidRPr="00D63DB6">
                      <w:rPr>
                        <w:b/>
                        <w:bCs/>
                        <w:sz w:val="20"/>
                        <w:szCs w:val="20"/>
                        <w:lang w:val="lt-LT"/>
                      </w:rPr>
                      <w:t>Situacija Nr. 3 – Duomenų apsauga ir kolegiškumo ribos</w:t>
                    </w: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5"/>
  </w:num>
  <w:num w:numId="5" w16cid:durableId="1515001117">
    <w:abstractNumId w:val="7"/>
  </w:num>
  <w:num w:numId="6" w16cid:durableId="325329681">
    <w:abstractNumId w:val="1"/>
  </w:num>
  <w:num w:numId="7" w16cid:durableId="564606079">
    <w:abstractNumId w:val="12"/>
  </w:num>
  <w:num w:numId="8" w16cid:durableId="360790641">
    <w:abstractNumId w:val="14"/>
  </w:num>
  <w:num w:numId="9" w16cid:durableId="975840892">
    <w:abstractNumId w:val="10"/>
  </w:num>
  <w:num w:numId="10" w16cid:durableId="167060576">
    <w:abstractNumId w:val="6"/>
  </w:num>
  <w:num w:numId="11" w16cid:durableId="1155075287">
    <w:abstractNumId w:val="13"/>
  </w:num>
  <w:num w:numId="12" w16cid:durableId="187456256">
    <w:abstractNumId w:val="0"/>
  </w:num>
  <w:num w:numId="13" w16cid:durableId="481384423">
    <w:abstractNumId w:val="2"/>
  </w:num>
  <w:num w:numId="14" w16cid:durableId="1718702920">
    <w:abstractNumId w:val="5"/>
  </w:num>
  <w:num w:numId="15" w16cid:durableId="698316277">
    <w:abstractNumId w:val="11"/>
  </w:num>
  <w:num w:numId="16" w16cid:durableId="6452034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809D0"/>
    <w:rsid w:val="001A14BC"/>
    <w:rsid w:val="001E4F54"/>
    <w:rsid w:val="0023017F"/>
    <w:rsid w:val="00252B92"/>
    <w:rsid w:val="002B339F"/>
    <w:rsid w:val="002D5D92"/>
    <w:rsid w:val="002D6AE0"/>
    <w:rsid w:val="002E1500"/>
    <w:rsid w:val="00382711"/>
    <w:rsid w:val="00387E74"/>
    <w:rsid w:val="003B05E4"/>
    <w:rsid w:val="003D2FEB"/>
    <w:rsid w:val="003D5AC4"/>
    <w:rsid w:val="004462FA"/>
    <w:rsid w:val="005563C5"/>
    <w:rsid w:val="00587B68"/>
    <w:rsid w:val="00603CE2"/>
    <w:rsid w:val="00630E74"/>
    <w:rsid w:val="006617F5"/>
    <w:rsid w:val="006A7026"/>
    <w:rsid w:val="006C2944"/>
    <w:rsid w:val="00722993"/>
    <w:rsid w:val="0074059A"/>
    <w:rsid w:val="00767421"/>
    <w:rsid w:val="007D3023"/>
    <w:rsid w:val="007E050A"/>
    <w:rsid w:val="007F5365"/>
    <w:rsid w:val="0080406E"/>
    <w:rsid w:val="00816451"/>
    <w:rsid w:val="008749E6"/>
    <w:rsid w:val="00876CBC"/>
    <w:rsid w:val="00945EF8"/>
    <w:rsid w:val="00973B7D"/>
    <w:rsid w:val="009C535F"/>
    <w:rsid w:val="00A05203"/>
    <w:rsid w:val="00A227CB"/>
    <w:rsid w:val="00A259BE"/>
    <w:rsid w:val="00A33985"/>
    <w:rsid w:val="00A42C11"/>
    <w:rsid w:val="00A75A68"/>
    <w:rsid w:val="00AB399B"/>
    <w:rsid w:val="00AE6741"/>
    <w:rsid w:val="00B24168"/>
    <w:rsid w:val="00B352CF"/>
    <w:rsid w:val="00B40315"/>
    <w:rsid w:val="00B75090"/>
    <w:rsid w:val="00B91166"/>
    <w:rsid w:val="00BD2BA9"/>
    <w:rsid w:val="00BE2937"/>
    <w:rsid w:val="00C35F85"/>
    <w:rsid w:val="00C64CEE"/>
    <w:rsid w:val="00C83BDB"/>
    <w:rsid w:val="00C92A2F"/>
    <w:rsid w:val="00CA38A2"/>
    <w:rsid w:val="00CB1CEA"/>
    <w:rsid w:val="00CD6122"/>
    <w:rsid w:val="00D36D74"/>
    <w:rsid w:val="00D45848"/>
    <w:rsid w:val="00D460A3"/>
    <w:rsid w:val="00D50A33"/>
    <w:rsid w:val="00D616A4"/>
    <w:rsid w:val="00D63DB6"/>
    <w:rsid w:val="00D74900"/>
    <w:rsid w:val="00E607BF"/>
    <w:rsid w:val="00EC0C4F"/>
    <w:rsid w:val="00EF0FD2"/>
    <w:rsid w:val="00EF6A40"/>
    <w:rsid w:val="00F0215E"/>
    <w:rsid w:val="00F021DC"/>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8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A38A2"/>
  </w:style>
  <w:style w:type="paragraph" w:styleId="Footer">
    <w:name w:val="footer"/>
    <w:basedOn w:val="Normal"/>
    <w:link w:val="FooterChar"/>
    <w:uiPriority w:val="99"/>
    <w:unhideWhenUsed/>
    <w:rsid w:val="00CA38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CA38A2"/>
  </w:style>
  <w:style w:type="table" w:styleId="TableGrid">
    <w:name w:val="Table Grid"/>
    <w:aliases w:val="Check(v)"/>
    <w:basedOn w:val="TableNormal"/>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leNormal"/>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DefaultParagraphFont"/>
    <w:rsid w:val="00AE6741"/>
  </w:style>
  <w:style w:type="paragraph" w:customStyle="1" w:styleId="Tabletext">
    <w:name w:val="Table text"/>
    <w:basedOn w:val="Norma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Heading1Char">
    <w:name w:val="Heading 1 Char"/>
    <w:basedOn w:val="DefaultParagraphFont"/>
    <w:link w:val="Heading1"/>
    <w:uiPriority w:val="9"/>
    <w:rsid w:val="00D50A3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0A3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50A33"/>
    <w:rPr>
      <w:rFonts w:asciiTheme="majorHAnsi" w:eastAsiaTheme="majorEastAsia" w:hAnsiTheme="majorHAnsi" w:cstheme="majorBidi"/>
      <w:color w:val="1F4D78" w:themeColor="accent1" w:themeShade="7F"/>
      <w:sz w:val="24"/>
      <w:szCs w:val="24"/>
    </w:rPr>
  </w:style>
  <w:style w:type="paragraph" w:styleId="ListParagraph">
    <w:name w:val="List Paragraph"/>
    <w:aliases w:val="BullList,Viñetas (Inicio Parrafo),Listenabsatz,Normal bullet 2,Bullet list,List Paragraph1,Numbered List,1st level - Bullet List Paragraph,Lettre d'introduction,Lista viñetas,Bulletpoints,3 Txt tabla,Zerrenda-paragrafoa,Task Body"/>
    <w:basedOn w:val="Normal"/>
    <w:link w:val="ListParagraphChar"/>
    <w:uiPriority w:val="34"/>
    <w:qFormat/>
    <w:rsid w:val="00EC0C4F"/>
    <w:pPr>
      <w:ind w:left="720"/>
      <w:contextualSpacing/>
    </w:pPr>
  </w:style>
  <w:style w:type="character" w:customStyle="1" w:styleId="ListParagraphChar">
    <w:name w:val="List Paragraph Char"/>
    <w:aliases w:val="BullList Char,Viñetas (Inicio Parrafo) Char,Listenabsatz Char,Normal bullet 2 Char,Bullet list Char,List Paragraph1 Char,Numbered List Char,1st level - Bullet List Paragraph Char,Lettre d'introduction Char,Lista viñetas Char"/>
    <w:link w:val="ListParagraph"/>
    <w:uiPriority w:val="34"/>
    <w:qFormat/>
    <w:rsid w:val="00EC0C4F"/>
  </w:style>
  <w:style w:type="paragraph" w:styleId="TOCHeading">
    <w:name w:val="TOC Heading"/>
    <w:basedOn w:val="Heading1"/>
    <w:next w:val="Normal"/>
    <w:uiPriority w:val="39"/>
    <w:unhideWhenUsed/>
    <w:qFormat/>
    <w:rsid w:val="006617F5"/>
    <w:pPr>
      <w:outlineLvl w:val="9"/>
    </w:pPr>
    <w:rPr>
      <w:lang w:eastAsia="en-GB"/>
    </w:rPr>
  </w:style>
  <w:style w:type="paragraph" w:styleId="TOC1">
    <w:name w:val="toc 1"/>
    <w:basedOn w:val="Normal"/>
    <w:next w:val="Normal"/>
    <w:autoRedefine/>
    <w:uiPriority w:val="39"/>
    <w:unhideWhenUsed/>
    <w:rsid w:val="006617F5"/>
    <w:pPr>
      <w:spacing w:after="100"/>
    </w:pPr>
  </w:style>
  <w:style w:type="paragraph" w:styleId="TOC2">
    <w:name w:val="toc 2"/>
    <w:basedOn w:val="Normal"/>
    <w:next w:val="Normal"/>
    <w:autoRedefine/>
    <w:uiPriority w:val="39"/>
    <w:unhideWhenUsed/>
    <w:rsid w:val="006617F5"/>
    <w:pPr>
      <w:spacing w:after="100"/>
      <w:ind w:left="220"/>
    </w:pPr>
  </w:style>
  <w:style w:type="character" w:styleId="Hyperlink">
    <w:name w:val="Hyperlink"/>
    <w:basedOn w:val="DefaultParagraphFont"/>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2.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4.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1898</Words>
  <Characters>1083</Characters>
  <Application>Microsoft Office Word</Application>
  <DocSecurity>0</DocSecurity>
  <Lines>9</Lines>
  <Paragraphs>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Milda Naginevičiūtė</cp:lastModifiedBy>
  <cp:revision>2</cp:revision>
  <dcterms:created xsi:type="dcterms:W3CDTF">2026-04-09T06:48:00Z</dcterms:created>
  <dcterms:modified xsi:type="dcterms:W3CDTF">2026-04-09T06:48:00Z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